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09" w:rsidRPr="00175DBE" w:rsidRDefault="00FC47B4" w:rsidP="00175DBE">
      <w:pPr>
        <w:pStyle w:val="Heading1"/>
      </w:pPr>
      <w:r>
        <w:t>Campaign strategy template</w:t>
      </w:r>
    </w:p>
    <w:p w:rsidR="00FC47B4" w:rsidRDefault="00FC47B4" w:rsidP="00FC47B4">
      <w:r>
        <w:t xml:space="preserve">A campaign strategy is a headline document. It sets out the headlines of your campaign. Most campaigns are likely to also need more detailed plans too. </w:t>
      </w:r>
    </w:p>
    <w:p w:rsidR="00FC47B4" w:rsidRDefault="00FC47B4" w:rsidP="00FC47B4">
      <w:r>
        <w:t>This strategy template includes the main questions your campaign strategy should answer. This template is a tool to help you make essential decisions about your campaign.</w:t>
      </w:r>
    </w:p>
    <w:p w:rsidR="00BC41A4" w:rsidRDefault="00FC47B4" w:rsidP="00FC47B4">
      <w:r>
        <w:t>However, much of the detail within each section of this document can be set out later when you come to plan your campaign.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6234"/>
        <w:gridCol w:w="206"/>
      </w:tblGrid>
      <w:tr w:rsidR="00FC47B4" w:rsidRPr="00924DDF" w:rsidTr="00D74B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pStyle w:val="Heading2"/>
              <w:rPr>
                <w:sz w:val="23"/>
              </w:rPr>
            </w:pPr>
            <w:r w:rsidRPr="00924DDF">
              <w:t>A) WHY run the campaign?</w:t>
            </w:r>
          </w:p>
          <w:p w:rsidR="00FC47B4" w:rsidRPr="005C4892" w:rsidRDefault="00FC47B4" w:rsidP="005C4892">
            <w:pPr>
              <w:pStyle w:val="Heading2"/>
            </w:pPr>
            <w:r w:rsidRPr="005C4892">
              <w:t>The campaign context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t>Your rationale for mounting the campaign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The external context</w:t>
            </w:r>
            <w:r w:rsidRPr="00924DDF">
              <w:t xml:space="preserve">. The situation that you’re seeking to change and why; your analysis of the current situation (the power dynamics, the key actors </w:t>
            </w:r>
            <w:proofErr w:type="spellStart"/>
            <w:r w:rsidRPr="00924DDF">
              <w:t>eg</w:t>
            </w:r>
            <w:proofErr w:type="spellEnd"/>
            <w:r w:rsidRPr="00924DDF">
              <w:t xml:space="preserve"> politicians, civil society, business </w:t>
            </w:r>
            <w:proofErr w:type="spellStart"/>
            <w:r w:rsidRPr="00924DDF">
              <w:t>etc</w:t>
            </w:r>
            <w:proofErr w:type="spellEnd"/>
            <w:r w:rsidRPr="00924DDF">
              <w:t>); what’s needed to influence the key actors and achieve change; your organisation’s approach to change (</w:t>
            </w:r>
            <w:proofErr w:type="spellStart"/>
            <w:r w:rsidRPr="00924DDF">
              <w:t>eg</w:t>
            </w:r>
            <w:proofErr w:type="spellEnd"/>
            <w:r w:rsidRPr="00924DDF">
              <w:t xml:space="preserve"> insider / outsider); 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The internal context</w:t>
            </w:r>
            <w:r w:rsidRPr="00924DDF">
              <w:t>. How exactly the campaign will deliver on your organisation’s strategy (including likely organisational support / buy-in to it); your organisation’s ability to achieve the changes / win the campaign (assessment of risk, strengths and weaknesses, contribution of campaign to longer-term development goals); 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B) WHAT will the campaign achieve?</w:t>
            </w:r>
          </w:p>
          <w:p w:rsidR="00FC47B4" w:rsidRPr="00924DDF" w:rsidRDefault="00FC47B4" w:rsidP="00FC47B4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lang w:eastAsia="en-GB"/>
              </w:rPr>
              <w:t>Campaign a</w:t>
            </w:r>
            <w:r w:rsidRPr="00924DDF">
              <w:rPr>
                <w:lang w:eastAsia="en-GB"/>
              </w:rPr>
              <w:t>im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47B4">
              <w:t>Your impact and o</w:t>
            </w:r>
            <w:r w:rsidRPr="00924DDF">
              <w:t>utcomes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5C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47B4">
              <w:rPr>
                <w:b/>
              </w:rPr>
              <w:t xml:space="preserve">Campaign </w:t>
            </w:r>
            <w:r w:rsidR="005C4892">
              <w:rPr>
                <w:b/>
              </w:rPr>
              <w:t>i</w:t>
            </w:r>
            <w:r w:rsidRPr="00FC47B4">
              <w:rPr>
                <w:b/>
              </w:rPr>
              <w:t>mpact/</w:t>
            </w:r>
            <w:r w:rsidR="005C4892">
              <w:rPr>
                <w:b/>
              </w:rPr>
              <w:t>a</w:t>
            </w:r>
            <w:r w:rsidRPr="00924DDF">
              <w:rPr>
                <w:b/>
              </w:rPr>
              <w:t>im</w:t>
            </w:r>
            <w:r w:rsidRPr="00924DDF">
              <w:t>. The significant change(s) in the world that the campaign is designed to achieve. Specific enough to know when you’ve won.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5C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 xml:space="preserve">Campaign </w:t>
            </w:r>
            <w:r w:rsidR="005C4892">
              <w:rPr>
                <w:b/>
              </w:rPr>
              <w:t>o</w:t>
            </w:r>
            <w:r w:rsidRPr="00924DDF">
              <w:rPr>
                <w:b/>
              </w:rPr>
              <w:t>utcomes: smaller or shorter-term outcomes</w:t>
            </w:r>
            <w:r w:rsidRPr="00924DDF">
              <w:t>. Also real-world changes, these are designed to pave the way to achieving your campaign aim – the optimum journey of change to campaign success. These need to be as ‘SMART’ as possible, in order to make detailed plans and review progress.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rPr>
                <w:b/>
              </w:rPr>
              <w:t xml:space="preserve">Your </w:t>
            </w:r>
            <w:r w:rsidR="005C4892">
              <w:rPr>
                <w:b/>
              </w:rPr>
              <w:t>t</w:t>
            </w:r>
            <w:r w:rsidRPr="00924DDF">
              <w:rPr>
                <w:b/>
              </w:rPr>
              <w:t xml:space="preserve">heory of </w:t>
            </w:r>
            <w:r w:rsidR="005C4892">
              <w:rPr>
                <w:b/>
              </w:rPr>
              <w:t>c</w:t>
            </w:r>
            <w:r w:rsidRPr="00924DDF">
              <w:rPr>
                <w:b/>
              </w:rPr>
              <w:t>hange</w:t>
            </w:r>
            <w:r w:rsidRPr="00924DDF">
              <w:t>. Explain the thinki</w:t>
            </w:r>
            <w:r w:rsidR="005C4892">
              <w:t>ng behind your desired impact/aim and o</w:t>
            </w:r>
            <w:r w:rsidRPr="00924DDF">
              <w:t xml:space="preserve">utcomes, and notably why the </w:t>
            </w:r>
            <w:r w:rsidR="005C4892">
              <w:t>o</w:t>
            </w:r>
            <w:r w:rsidRPr="00924DDF">
              <w:t>utcomes are the most effective way to achieve the overall change that you are campaigning for.</w:t>
            </w:r>
          </w:p>
          <w:p w:rsidR="00FC47B4" w:rsidRPr="00924DDF" w:rsidRDefault="00FC47B4" w:rsidP="005C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lastRenderedPageBreak/>
              <w:t xml:space="preserve">Also comment on how best the </w:t>
            </w:r>
            <w:r w:rsidR="005C4892">
              <w:t>o</w:t>
            </w:r>
            <w:r w:rsidRPr="00924DDF">
              <w:t>utcomes could be achieved, as a link to the ‘How’ sections below.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rPr>
                <w:b/>
              </w:rPr>
              <w:t>Optional – Milestones: key steps towards achieving your Outcomes</w:t>
            </w:r>
            <w:r w:rsidRPr="00924DDF">
              <w:t>. Where campaign Outcomes are complex to achieve and/or will take a long time, you can break them down into smaller, measurable steps.</w:t>
            </w:r>
          </w:p>
          <w:p w:rsidR="00FC47B4" w:rsidRPr="00924DDF" w:rsidRDefault="00FC47B4" w:rsidP="00FC47B4">
            <w:r w:rsidRPr="00924DDF">
              <w:t>NB: you’re still looking at the ‘what’, not the ‘how’ – these are probably a few bullets per Outcome.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Delete this row if it’s not relevant.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C) HOW will you run the campaign?</w:t>
            </w:r>
          </w:p>
          <w:p w:rsidR="00FC47B4" w:rsidRPr="00924DDF" w:rsidRDefault="00FC47B4" w:rsidP="00FC47B4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Key ta</w:t>
            </w:r>
            <w:r>
              <w:rPr>
                <w:lang w:eastAsia="en-GB"/>
              </w:rPr>
              <w:t xml:space="preserve">ctics, external support, </w:t>
            </w:r>
            <w:proofErr w:type="spellStart"/>
            <w:r>
              <w:rPr>
                <w:lang w:eastAsia="en-GB"/>
              </w:rPr>
              <w:t>comms</w:t>
            </w:r>
            <w:proofErr w:type="spellEnd"/>
            <w:r>
              <w:rPr>
                <w:lang w:eastAsia="en-GB"/>
              </w:rPr>
              <w:t xml:space="preserve"> and</w:t>
            </w:r>
            <w:r w:rsidRPr="00924DDF">
              <w:rPr>
                <w:lang w:eastAsia="en-GB"/>
              </w:rPr>
              <w:t xml:space="preserve"> resources</w:t>
            </w:r>
          </w:p>
          <w:p w:rsidR="00FC47B4" w:rsidRPr="00924DDF" w:rsidRDefault="00FC47B4" w:rsidP="00FC47B4">
            <w:r w:rsidRPr="00924DDF">
              <w:t>Your main campaign outputs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t>NB: avoid going into operational detail in these sections – just address the big, strategic issues.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Key tactics</w:t>
            </w:r>
            <w:r w:rsidRPr="00924DDF">
              <w:t>. The overall style of your campaign (</w:t>
            </w:r>
            <w:proofErr w:type="spellStart"/>
            <w:r w:rsidRPr="00924DDF">
              <w:t>eg</w:t>
            </w:r>
            <w:proofErr w:type="spellEnd"/>
            <w:r w:rsidRPr="00924DDF">
              <w:t xml:space="preserve"> mobilisation or lobbying or communications, insider/ outsider </w:t>
            </w:r>
            <w:proofErr w:type="spellStart"/>
            <w:r w:rsidRPr="00924DDF">
              <w:t>etc</w:t>
            </w:r>
            <w:proofErr w:type="spellEnd"/>
            <w:r w:rsidRPr="00924DDF">
              <w:t>); the main tactics that you will need to deploy, and how they will win the campaign. Avoid making assumptions about tactics – what worked before (or what you like doing) may not be the optimum tactics for this campaign.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External support</w:t>
            </w:r>
            <w:r w:rsidRPr="00924DDF">
              <w:t xml:space="preserve">. The people and/or organisations that you need to get onside in order to win the campaign – supporters, partners, allies, </w:t>
            </w:r>
            <w:proofErr w:type="spellStart"/>
            <w:r w:rsidRPr="00924DDF">
              <w:t>etc</w:t>
            </w:r>
            <w:proofErr w:type="spellEnd"/>
            <w:r w:rsidRPr="00924DDF">
              <w:t>; those that you need to engage in order to succeed, and how you’ll engage them.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Communications</w:t>
            </w:r>
            <w:r w:rsidRPr="00924DDF">
              <w:t>. Your key campaign messages; the target audience(s) that you need to influence with those messages. How you intend to reach your target audience(s) with your messages, and in a way that’ll persuade them.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rPr>
                <w:b/>
              </w:rPr>
              <w:t>Resources</w:t>
            </w:r>
            <w:r w:rsidRPr="00924DDF">
              <w:t>. What you need in order to win the campaign, including:</w:t>
            </w:r>
          </w:p>
          <w:p w:rsidR="00FC47B4" w:rsidRPr="00924DDF" w:rsidRDefault="00FC47B4" w:rsidP="00FC47B4">
            <w:pPr>
              <w:pStyle w:val="ListParagraph"/>
              <w:numPr>
                <w:ilvl w:val="0"/>
                <w:numId w:val="30"/>
              </w:numPr>
            </w:pPr>
            <w:r w:rsidRPr="00924DDF">
              <w:t>The funding, and how you will agree or find it if it isn’t already in place.</w:t>
            </w:r>
          </w:p>
          <w:p w:rsidR="00FC47B4" w:rsidRPr="00924DDF" w:rsidRDefault="00FC47B4" w:rsidP="00FC47B4">
            <w:pPr>
              <w:pStyle w:val="ListParagraph"/>
              <w:numPr>
                <w:ilvl w:val="0"/>
                <w:numId w:val="30"/>
              </w:numPr>
            </w:pPr>
            <w:r w:rsidRPr="00924DDF">
              <w:t xml:space="preserve">The people (staff, volunteers, groups, activists </w:t>
            </w:r>
            <w:proofErr w:type="spellStart"/>
            <w:r w:rsidRPr="00924DDF">
              <w:t>etc</w:t>
            </w:r>
            <w:proofErr w:type="spellEnd"/>
            <w:r w:rsidRPr="00924DDF">
              <w:t>), and how you will gain their commitment if it isn’t agreed.</w:t>
            </w:r>
          </w:p>
          <w:p w:rsidR="00FC47B4" w:rsidRPr="00FC47B4" w:rsidRDefault="00FC47B4" w:rsidP="00FC47B4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t>Any equipment, facilities or other resources, and how you will secure them if they are not in place.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5C4892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lastRenderedPageBreak/>
              <w:t>D) HOW will you build capacity?</w:t>
            </w:r>
          </w:p>
          <w:p w:rsidR="00FC47B4" w:rsidRPr="00924DDF" w:rsidRDefault="00FC47B4" w:rsidP="00D74BEB">
            <w:pPr>
              <w:spacing w:before="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Internal development</w:t>
            </w:r>
          </w:p>
          <w:p w:rsidR="00FC47B4" w:rsidRPr="00924DDF" w:rsidRDefault="00FC47B4" w:rsidP="00D74BEB">
            <w:pPr>
              <w:spacing w:before="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rFonts w:ascii="Arial" w:eastAsia="Times New Roman" w:hAnsi="Arial" w:cs="Arial"/>
                <w:color w:val="000000"/>
                <w:lang w:eastAsia="en-GB"/>
              </w:rPr>
              <w:t>Optional – only if you want the campaign to help build your future campaigning effectiveness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rPr>
                <w:b/>
              </w:rPr>
              <w:t>Organisational Aim(s): internal impact</w:t>
            </w:r>
            <w:r w:rsidRPr="00924DDF">
              <w:t xml:space="preserve"> </w:t>
            </w:r>
            <w:r w:rsidRPr="00924DDF">
              <w:rPr>
                <w:b/>
              </w:rPr>
              <w:t>– if there are any</w:t>
            </w:r>
            <w:r w:rsidRPr="00924DDF">
              <w:t>. Significant, specific change(s) in your organisation’s ability to campaign that are needed to ensure success and/or that can benefit future campaigning.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Delete this row if it’s not relevant.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rPr>
                <w:b/>
              </w:rPr>
              <w:t>Organisational Outcomes: internal outcomes – if there are any</w:t>
            </w:r>
            <w:r w:rsidRPr="00924DDF">
              <w:t>. The smaller changes that can best deliver your organisational aim, cast as ‘SMART’ as possible.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b/>
              </w:rPr>
              <w:t>Delete this row if it’s not relevant</w:t>
            </w:r>
            <w:r w:rsidRPr="00924DDF"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5C4892">
            <w:pPr>
              <w:pStyle w:val="Heading2"/>
              <w:rPr>
                <w:rFonts w:ascii="Times New Roman" w:hAnsi="Times New Roman"/>
                <w:lang w:eastAsia="en-GB"/>
              </w:rPr>
            </w:pPr>
            <w:r w:rsidRPr="00924DDF">
              <w:rPr>
                <w:lang w:eastAsia="en-GB"/>
              </w:rPr>
              <w:t>O</w:t>
            </w:r>
            <w:r w:rsidR="005C4892">
              <w:rPr>
                <w:lang w:eastAsia="en-GB"/>
              </w:rPr>
              <w:t>ptional</w:t>
            </w:r>
            <w:r w:rsidRPr="00924DDF">
              <w:rPr>
                <w:lang w:eastAsia="en-GB"/>
              </w:rPr>
              <w:t>: O</w:t>
            </w:r>
            <w:r w:rsidR="005C4892">
              <w:rPr>
                <w:lang w:eastAsia="en-GB"/>
              </w:rPr>
              <w:t>ther issues to consider when developing your strategy</w:t>
            </w:r>
          </w:p>
        </w:tc>
      </w:tr>
      <w:tr w:rsidR="00FC47B4" w:rsidRPr="00924DDF" w:rsidTr="00D74B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5C489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How does this strategy link with your activity planning and evaluation work?</w:t>
            </w:r>
          </w:p>
          <w:p w:rsidR="00FC47B4" w:rsidRPr="00924DDF" w:rsidRDefault="00FC47B4" w:rsidP="005C4892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Operational planning &amp;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t>A campaign stra</w:t>
            </w:r>
            <w:bookmarkStart w:id="0" w:name="_GoBack"/>
            <w:bookmarkEnd w:id="0"/>
            <w:r w:rsidRPr="00924DDF">
              <w:t xml:space="preserve">tegy is a headline document – it sets out the headlines of your campaign, and ideally it is short. For most campaigns there are likely to be more </w:t>
            </w:r>
            <w:r w:rsidRPr="00924DDF">
              <w:rPr>
                <w:b/>
              </w:rPr>
              <w:t>detailed plans</w:t>
            </w:r>
            <w:r w:rsidRPr="00924DDF">
              <w:t xml:space="preserve"> required. Explain here which other planning documents (if any) the strategy links with, and how they link.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rPr>
                <w:b/>
              </w:rPr>
              <w:t>Ongoing review</w:t>
            </w:r>
            <w:r w:rsidRPr="00924DDF">
              <w:t xml:space="preserve"> is a vital component of all campaigns, and scheduling in a suitable ‘plan-do-review’ cycle is recommended. Explain here how you plan to monitor and evaluate the campaign.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t>Also, do be prepared to review the strategy at short notice – you may well need to respond rapidly to changes in the external environment.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47B4" w:rsidRPr="00924DDF" w:rsidTr="00D74B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5C489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How does this strategy link with other resources?</w:t>
            </w:r>
          </w:p>
          <w:p w:rsidR="00FC47B4" w:rsidRPr="00924DDF" w:rsidRDefault="00FC47B4" w:rsidP="005C4892">
            <w:pPr>
              <w:pStyle w:val="Heading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Additional context</w:t>
            </w:r>
          </w:p>
          <w:p w:rsidR="00FC47B4" w:rsidRPr="00924DDF" w:rsidRDefault="00FC47B4" w:rsidP="005C489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rPr>
                <w:lang w:eastAsia="en-GB"/>
              </w:rPr>
              <w:t>Appendices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FC47B4">
            <w:r w:rsidRPr="00924DDF">
              <w:t xml:space="preserve">Your campaign strategy is likely to draw upon </w:t>
            </w:r>
            <w:r w:rsidRPr="00924DDF">
              <w:rPr>
                <w:b/>
              </w:rPr>
              <w:t>additional information</w:t>
            </w:r>
            <w:r w:rsidRPr="00924DDF">
              <w:t xml:space="preserve"> – for example research findings, statistics or other evidence about the current situation, expert or academic papers, other organisational plans or policies, </w:t>
            </w:r>
            <w:proofErr w:type="spellStart"/>
            <w:r w:rsidRPr="00924DDF">
              <w:t>etc</w:t>
            </w:r>
            <w:proofErr w:type="spellEnd"/>
            <w:r w:rsidRPr="00924DDF">
              <w:t xml:space="preserve"> etc.</w:t>
            </w:r>
          </w:p>
          <w:p w:rsidR="00FC47B4" w:rsidRPr="00924DDF" w:rsidRDefault="00FC47B4" w:rsidP="00FC4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4DDF">
              <w:t>As some people may need or want to see this supporting evidence, do reference the sources and signpost them to where that information is available.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4" w:rsidRPr="00924DDF" w:rsidRDefault="00FC47B4" w:rsidP="00D7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C47B4" w:rsidRPr="00924DDF" w:rsidRDefault="00FC47B4" w:rsidP="00FC47B4">
      <w:pPr>
        <w:spacing w:before="160"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924DDF">
        <w:rPr>
          <w:rFonts w:eastAsia="Times New Roman" w:cs="Arial"/>
          <w:color w:val="000000"/>
          <w:sz w:val="24"/>
          <w:szCs w:val="24"/>
          <w:lang w:eastAsia="en-GB"/>
        </w:rPr>
        <w:lastRenderedPageBreak/>
        <w:t>The words used in campaign strategy and evaluation can be confusing. NCVO uses the following definitions in our publications and training in campaigning:</w:t>
      </w:r>
    </w:p>
    <w:p w:rsidR="00FC47B4" w:rsidRPr="00924DDF" w:rsidRDefault="00FC47B4" w:rsidP="00FC47B4">
      <w:pPr>
        <w:numPr>
          <w:ilvl w:val="0"/>
          <w:numId w:val="28"/>
        </w:numPr>
        <w:spacing w:before="220"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Problem or Issue: 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>what is the problem or issue you are trying to address in your strategy?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Impact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>: the ultimate effect on the lives of those you seeking change for.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Strategies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>: the overall grouping of types of activities/ key strategic decisions that you judge will lead to the change you are seeking.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Outcomes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>: significant changes that lead to the final impact.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Outputs: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 xml:space="preserve"> the specific results of work programmes designed to achieve your outcomes.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Activities/process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>: the work you do to achieve those outputs.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Inputs: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 xml:space="preserve"> the resources you deploy to be able to undertake the activities to achieve the outputs.</w:t>
      </w:r>
    </w:p>
    <w:p w:rsidR="00FC47B4" w:rsidRPr="00924DDF" w:rsidRDefault="00FC47B4" w:rsidP="00FC47B4">
      <w:pPr>
        <w:numPr>
          <w:ilvl w:val="0"/>
          <w:numId w:val="28"/>
        </w:numPr>
        <w:spacing w:after="0" w:line="240" w:lineRule="auto"/>
        <w:ind w:left="960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24DD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Assumptions</w:t>
      </w: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 xml:space="preserve">: what are you assuming in your analysis about the world around you that could affect your strategy? </w:t>
      </w:r>
    </w:p>
    <w:p w:rsidR="00FC47B4" w:rsidRPr="00924DDF" w:rsidRDefault="00FC47B4" w:rsidP="00FC47B4">
      <w:pPr>
        <w:spacing w:before="160"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924DDF">
        <w:rPr>
          <w:rFonts w:eastAsia="Times New Roman" w:cs="Arial"/>
          <w:color w:val="000000"/>
          <w:sz w:val="24"/>
          <w:szCs w:val="24"/>
          <w:lang w:eastAsia="en-GB"/>
        </w:rPr>
        <w:t>SMART OBJECTIVES: Specific, Measurable, Achievable, Relevant, Time-bound.</w:t>
      </w:r>
    </w:p>
    <w:sectPr w:rsidR="00FC47B4" w:rsidRPr="00924DDF" w:rsidSect="00A831CC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9F" w:rsidRDefault="00EF509F" w:rsidP="000823E0">
      <w:r>
        <w:separator/>
      </w:r>
    </w:p>
  </w:endnote>
  <w:endnote w:type="continuationSeparator" w:id="0">
    <w:p w:rsidR="00EF509F" w:rsidRDefault="00EF509F" w:rsidP="000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E0" w:rsidRDefault="00306972" w:rsidP="000823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28C3E971" wp14:editId="7EDF62CC">
          <wp:simplePos x="0" y="0"/>
          <wp:positionH relativeFrom="column">
            <wp:posOffset>4946917</wp:posOffset>
          </wp:positionH>
          <wp:positionV relativeFrom="paragraph">
            <wp:posOffset>12700</wp:posOffset>
          </wp:positionV>
          <wp:extent cx="991235" cy="478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VO_logo_black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23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972" w:rsidRDefault="000823E0" w:rsidP="000823E0">
    <w:pPr>
      <w:pStyle w:val="Footer"/>
    </w:pPr>
    <w:r>
      <w:t xml:space="preserve">This </w:t>
    </w:r>
    <w:r w:rsidR="00BC41A4">
      <w:t>template</w:t>
    </w:r>
    <w:r>
      <w:t xml:space="preserve"> was produced for members of NCVO. </w:t>
    </w:r>
  </w:p>
  <w:p w:rsidR="00EF509F" w:rsidRPr="000823E0" w:rsidRDefault="000823E0" w:rsidP="000823E0">
    <w:pPr>
      <w:pStyle w:val="Footer"/>
    </w:pPr>
    <w:r w:rsidRPr="00783B61">
      <w:t>It</w:t>
    </w:r>
    <w:r w:rsidR="007921B7">
      <w:t>’</w:t>
    </w:r>
    <w:r w:rsidRPr="00783B61">
      <w:t>s meant as a guide and does not co</w:t>
    </w:r>
    <w:r>
      <w:t>nstitute legal</w:t>
    </w:r>
    <w:r w:rsidR="007921B7">
      <w:t xml:space="preserve"> advice.</w:t>
    </w:r>
    <w:r w:rsidR="00306972" w:rsidRPr="00306972"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9F" w:rsidRDefault="00EF509F" w:rsidP="000823E0">
      <w:r>
        <w:separator/>
      </w:r>
    </w:p>
  </w:footnote>
  <w:footnote w:type="continuationSeparator" w:id="0">
    <w:p w:rsidR="00EF509F" w:rsidRDefault="00EF509F" w:rsidP="00082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9F" w:rsidRDefault="00EF509F" w:rsidP="000823E0">
    <w:pPr>
      <w:pStyle w:val="Header"/>
    </w:pPr>
    <w:r w:rsidRPr="00D754E9">
      <w:rPr>
        <w:b/>
      </w:rPr>
      <w:t xml:space="preserve">NCVO </w:t>
    </w:r>
    <w:r w:rsidR="00A831CC">
      <w:rPr>
        <w:b/>
      </w:rPr>
      <w:t xml:space="preserve">Knowhow </w:t>
    </w:r>
    <w:proofErr w:type="spellStart"/>
    <w:r w:rsidR="00A831CC">
      <w:rPr>
        <w:b/>
      </w:rPr>
      <w:t>Nonprofit</w:t>
    </w:r>
    <w:proofErr w:type="spellEnd"/>
    <w:r>
      <w:rPr>
        <w:b/>
      </w:rPr>
      <w:br/>
    </w:r>
    <w:r w:rsidR="00FC47B4" w:rsidRPr="00FC47B4">
      <w:t>Campaign strategy template</w:t>
    </w:r>
  </w:p>
  <w:p w:rsidR="00A831CC" w:rsidRDefault="005C4892" w:rsidP="000823E0">
    <w:pPr>
      <w:pStyle w:val="Header"/>
    </w:pPr>
    <w:hyperlink r:id="rId1" w:history="1">
      <w:proofErr w:type="gramStart"/>
      <w:r w:rsidR="00A831CC" w:rsidRPr="00121554">
        <w:rPr>
          <w:rStyle w:val="Hyperlink"/>
        </w:rPr>
        <w:t>knowhownonprofit.org</w:t>
      </w:r>
    </w:hyperlink>
    <w:r w:rsidR="00A831CC">
      <w:rPr>
        <w:rStyle w:val="Hyperlink"/>
      </w:rPr>
      <w:t>/tools</w:t>
    </w:r>
    <w:r w:rsidR="007921B7">
      <w:rPr>
        <w:rStyle w:val="Hyperlink"/>
      </w:rPr>
      <w:t>-r</w:t>
    </w:r>
    <w:r w:rsidR="00A831CC">
      <w:rPr>
        <w:rStyle w:val="Hyperlink"/>
      </w:rPr>
      <w:t>esources</w:t>
    </w:r>
    <w:proofErr w:type="gramEnd"/>
  </w:p>
  <w:p w:rsidR="00EF509F" w:rsidRDefault="00EF509F" w:rsidP="000823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E0C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24A1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96C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3EB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C44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1C8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231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43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0ED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8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71A3"/>
    <w:multiLevelType w:val="hybridMultilevel"/>
    <w:tmpl w:val="B9BE2E4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4E1D"/>
    <w:multiLevelType w:val="hybridMultilevel"/>
    <w:tmpl w:val="F126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33E6"/>
    <w:multiLevelType w:val="hybridMultilevel"/>
    <w:tmpl w:val="CD18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019E4"/>
    <w:multiLevelType w:val="hybridMultilevel"/>
    <w:tmpl w:val="D51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B1581"/>
    <w:multiLevelType w:val="hybridMultilevel"/>
    <w:tmpl w:val="5F50FD06"/>
    <w:lvl w:ilvl="0" w:tplc="997A736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9590C"/>
    <w:multiLevelType w:val="hybridMultilevel"/>
    <w:tmpl w:val="BBB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93A31"/>
    <w:multiLevelType w:val="hybridMultilevel"/>
    <w:tmpl w:val="6D0A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10ED9"/>
    <w:multiLevelType w:val="hybridMultilevel"/>
    <w:tmpl w:val="391E9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238DC"/>
    <w:multiLevelType w:val="multilevel"/>
    <w:tmpl w:val="229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10BC2"/>
    <w:multiLevelType w:val="hybridMultilevel"/>
    <w:tmpl w:val="6B64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F5F5A"/>
    <w:multiLevelType w:val="hybridMultilevel"/>
    <w:tmpl w:val="A9C4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676B9"/>
    <w:multiLevelType w:val="hybridMultilevel"/>
    <w:tmpl w:val="7FC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90883"/>
    <w:multiLevelType w:val="hybridMultilevel"/>
    <w:tmpl w:val="8B64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92261"/>
    <w:multiLevelType w:val="hybridMultilevel"/>
    <w:tmpl w:val="EE7A3C26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E7961EFE">
      <w:start w:val="5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925CB"/>
    <w:multiLevelType w:val="hybridMultilevel"/>
    <w:tmpl w:val="A962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F1B87"/>
    <w:multiLevelType w:val="hybridMultilevel"/>
    <w:tmpl w:val="75EE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E3AA8"/>
    <w:multiLevelType w:val="hybridMultilevel"/>
    <w:tmpl w:val="DFC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5664"/>
    <w:multiLevelType w:val="hybridMultilevel"/>
    <w:tmpl w:val="FC62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1151E"/>
    <w:multiLevelType w:val="hybridMultilevel"/>
    <w:tmpl w:val="C48A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32837"/>
    <w:multiLevelType w:val="hybridMultilevel"/>
    <w:tmpl w:val="09705F50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21"/>
  </w:num>
  <w:num w:numId="5">
    <w:abstractNumId w:val="13"/>
  </w:num>
  <w:num w:numId="6">
    <w:abstractNumId w:val="28"/>
  </w:num>
  <w:num w:numId="7">
    <w:abstractNumId w:val="12"/>
  </w:num>
  <w:num w:numId="8">
    <w:abstractNumId w:val="26"/>
  </w:num>
  <w:num w:numId="9">
    <w:abstractNumId w:val="20"/>
  </w:num>
  <w:num w:numId="10">
    <w:abstractNumId w:val="23"/>
  </w:num>
  <w:num w:numId="11">
    <w:abstractNumId w:val="10"/>
  </w:num>
  <w:num w:numId="12">
    <w:abstractNumId w:val="29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27"/>
  </w:num>
  <w:num w:numId="26">
    <w:abstractNumId w:val="16"/>
  </w:num>
  <w:num w:numId="27">
    <w:abstractNumId w:val="22"/>
  </w:num>
  <w:num w:numId="28">
    <w:abstractNumId w:val="18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02"/>
    <w:rsid w:val="000823E0"/>
    <w:rsid w:val="00083F1D"/>
    <w:rsid w:val="00121554"/>
    <w:rsid w:val="00175DBE"/>
    <w:rsid w:val="00182B2E"/>
    <w:rsid w:val="001A5008"/>
    <w:rsid w:val="0020553F"/>
    <w:rsid w:val="002E2B9F"/>
    <w:rsid w:val="002F7153"/>
    <w:rsid w:val="00300F89"/>
    <w:rsid w:val="00306972"/>
    <w:rsid w:val="00350602"/>
    <w:rsid w:val="003641E6"/>
    <w:rsid w:val="005C4892"/>
    <w:rsid w:val="005E2207"/>
    <w:rsid w:val="007216DB"/>
    <w:rsid w:val="00747D6D"/>
    <w:rsid w:val="007921B7"/>
    <w:rsid w:val="007B7B26"/>
    <w:rsid w:val="007D3786"/>
    <w:rsid w:val="007F2A8E"/>
    <w:rsid w:val="008A3109"/>
    <w:rsid w:val="00953238"/>
    <w:rsid w:val="00A00013"/>
    <w:rsid w:val="00A76F14"/>
    <w:rsid w:val="00A831CC"/>
    <w:rsid w:val="00BC41A4"/>
    <w:rsid w:val="00BF5CCD"/>
    <w:rsid w:val="00D37DCC"/>
    <w:rsid w:val="00D754E9"/>
    <w:rsid w:val="00EB1C0A"/>
    <w:rsid w:val="00EF509F"/>
    <w:rsid w:val="00F76EEB"/>
    <w:rsid w:val="00FB00F5"/>
    <w:rsid w:val="00FC47B4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01ABD672-06C6-476F-B868-162B7F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F89"/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DBE"/>
    <w:pPr>
      <w:pBdr>
        <w:bottom w:val="single" w:sz="4" w:space="1" w:color="auto"/>
      </w:pBdr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E6"/>
    <w:pPr>
      <w:spacing w:before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1CC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CC"/>
    <w:pPr>
      <w:numPr>
        <w:numId w:val="13"/>
      </w:numPr>
      <w:spacing w:after="120" w:line="240" w:lineRule="auto"/>
      <w:ind w:left="714" w:hanging="357"/>
    </w:pPr>
  </w:style>
  <w:style w:type="paragraph" w:styleId="Header">
    <w:name w:val="header"/>
    <w:basedOn w:val="Normal"/>
    <w:link w:val="Head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9F"/>
  </w:style>
  <w:style w:type="paragraph" w:styleId="Footer">
    <w:name w:val="footer"/>
    <w:basedOn w:val="Normal"/>
    <w:link w:val="Foot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9F"/>
  </w:style>
  <w:style w:type="character" w:customStyle="1" w:styleId="Heading1Char">
    <w:name w:val="Heading 1 Char"/>
    <w:basedOn w:val="DefaultParagraphFont"/>
    <w:link w:val="Heading1"/>
    <w:uiPriority w:val="9"/>
    <w:rsid w:val="00175DBE"/>
    <w:rPr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41E6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55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31CC"/>
    <w:rPr>
      <w:rFonts w:ascii="Calibri" w:eastAsiaTheme="majorEastAsia" w:hAnsi="Calibri" w:cstheme="majorBidi"/>
      <w:i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nowhownonprofit.org/tools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Kunzli</dc:creator>
  <cp:lastModifiedBy>Rob Brennan</cp:lastModifiedBy>
  <cp:revision>2</cp:revision>
  <dcterms:created xsi:type="dcterms:W3CDTF">2017-09-28T15:31:00Z</dcterms:created>
  <dcterms:modified xsi:type="dcterms:W3CDTF">2017-09-28T15:31:00Z</dcterms:modified>
</cp:coreProperties>
</file>